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7" w:rsidRDefault="00E864D7" w:rsidP="00E864D7">
      <w:pPr>
        <w:pStyle w:val="1"/>
        <w:spacing w:before="312" w:beforeAutospacing="0" w:after="72" w:afterAutospacing="0" w:line="405" w:lineRule="atLeast"/>
        <w:rPr>
          <w:rFonts w:ascii="Arial" w:hAnsi="Arial" w:cs="Arial"/>
          <w:b w:val="0"/>
          <w:bCs w:val="0"/>
          <w:sz w:val="33"/>
          <w:szCs w:val="33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sz w:val="33"/>
          <w:szCs w:val="33"/>
        </w:rPr>
        <w:t>Статья 50.6 ЛК РФ. Единая государственная автоматизированная информационная система учета древесины и сделок с ней (действующая редакция)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1. Единая государственная автоматизированная информационная система учета древесины и сделок с ней является федеральной информационной системой. Правообладателем информации является Российская Федерация, от имени которой правомочия правообладателя информации осуществляются уполномоченным федеральным органом исполнительной власти.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2.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власти.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3. Единая государственная автоматизированная информационная система учета древесины и сделок с ней создается в целях обеспечения учета древесины, информации о сделках с ней, а также осуществления анализа, обработки представленной в нее информации и контроля за достоверностью такой информации.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4. Перечень размещаемой в информационно-телекоммуникационных сетях общего пользования, в том числе в сети "Интернет", информации, содержащейся в единой государственной автоматизированной информационной системе учета древесины и сделок с ней, а также информации, размещаемой в форме открытых данных, определяется Правительством Российской Федерации.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5. Предоставление информации, содержащейся в единой государственной автоматизированной информационной системе учета древесины и сделок с ней, органам государственной власти, органам местного самоуправления, юридическим лицам, гражданам, в том числе индивидуальным предпринимателям, осуществляется в электронной форме без взимания платы.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6.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власти, органами местного самоуправления, осуществляющими в соответствии со статьями 81 - 84 настоящего Кодекса полномочия по предоставлению лесных участков в постоянное (бессрочное) пользование, аренду и заключение договоров купли-продажи </w:t>
      </w:r>
      <w:r>
        <w:rPr>
          <w:rFonts w:ascii="Arial" w:hAnsi="Arial" w:cs="Arial"/>
          <w:color w:val="222222"/>
          <w:sz w:val="26"/>
          <w:szCs w:val="26"/>
        </w:rPr>
        <w:lastRenderedPageBreak/>
        <w:t>лесных насаждений, а также юридическими лицами, индивидуальными предпринимателями, осуществляющими маркировку древесины, сделки с древесиной.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7.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системами, входящими в состав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а также с другими государственными и муниципальными информационными системами с использованием указанной инфраструктуры.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8. Порядок эксплуатации единой государственной автоматизированной информационной системы учета древесины и сделок с ней, порядок представления информации в эту систему, формы представления информации, формы и порядок направления запросов о предоставлении информации также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устанавливаются Правительством Российской Федерации.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9. В единой государственной автоматизированной информационной системе учета древесины и сделок с ней содержится документированная информация: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1) о юридических лицах (наименование, организационно-правовая форма, место нахождения, сведения о государственной регистрации юридического лица, идентификационный номер налогоплательщика), об индивидуальных предпринимателях (сведения о государственной регистрации физического лица в качестве индивидуального предпринимателя, фамилия, имя, отчество, данные документа, удостоверяющего личность, идентификационный номер налогоплательщика), осуществляющих заготовку древесины;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2) о договорах аренды лесных участков (наименования сторон договора аренды лесного участка, их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арендуемого лесного участка, дата заключения и номер этого договора, срок его действия, объем подлежащей заготовке древесины в соответствии с этим договором);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3) о договорах купли-продажи лесных насаждений (наименования сторон договора купли-продажи лесных насаждений, их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лесных насаждений, объем подлежащей заготовке древесины в соответствии с этим договором, дата заключения и номер этого договора, срок его действия);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3.1) о контрактах, указанных в части 5 статьи 19 настоящего Кодекса (наименования сторон контракта, их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лесных насаждений, объем подлежащей заготовке древесины в соответствии с этим контрактом, дата заключения и номер этого контракта, срок его действия);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4) о праве постоянного (бессрочного) пользования лесными участками (дата и номер документа о предоставлении права постоянного (бессрочного) пользования лесными участками; в отношении лица, предоставляющего данное право, наименование и место нахождения; в отношении лица, которому такое право предоставляется, наименование, организационно-правовая форма, место нахождения; местоположение предоставляемого лесного участка, объем подлежащей заготовке древесины);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5) о лесных декларациях (наименование лица, подавшего лесную декларацию, его место нахождения - для юридического лица; фамилия, имя, отчество, данные документа, удостоверяющего личность, - для индивидуального предпринимателя; номер и дата договора аренды или иного документа, в соответствии с которыми подается лесная декларация, объем подлежащей заготовке древесины в соответствии с лесной декларацией; местоположение лесных участков);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6) об отчетах об использовании лесов (наименование лица, представившего отчет об использовании лесов,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номер и дата договора аренды, иного документа, на основании которых представляется отчет об использовании лесов, объем, видовой (породный) и сортиментный состав древесины, местоположение лесных участков);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7) о юридических лицах (наименование, организационно-правовая форма, место нахождения), об индивидуальных предпринимателях (фамилия, имя, отчество, данные документа, удостоверяющего личность), совершивших сделки с древесиной;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8) о декларациях о сделках с древесиной (номер и дата подачи декларации о сделках с древесиной, наименование лица, подавшего такую декларацию,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объем, видовой (породный) и сортиментный состав древесины, а также наименование лица, в собственность которого отчуждается древесина,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предпринимателя);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9) о фактическом объеме полученной древесины;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10) о маркировке древесины.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10. В случае, если информация, которая должна представляться для включения в единую государственную автоматизированную информационную систему учета древесины и сделок с ней, содержится в иных государственных информационных системах и включается в иные государственные информационные системы в обязательном порядке, такая информация и информация, содержащаяся в материалах дистанционного зондирования,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систем. Порядок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Федерации.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11. Операторы указанных в части 10 настоящей статьи иных государственных информационных систем обязаны обеспечить доступ уполномоченного федерального органа исполнительной власти, указанного в части 2 настоящей статьи, к информации, содержащейся в указанных информационных системах,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систем.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12. Органы государственной власти, органы местного самоуправления, уполномоченные в соответствии со статьями 81 - 84 настоящего Кодекса на предоставление лесных участков, а также на заключение договоров купли-продажи лесных насаждений, прием лесных деклараций и отчетов об использовании лесов,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дня: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1) подписания договора аренды лесного участка, подписания договора купли-продажи лесных насаждений или принятия решения о предоставлении лесного участка на праве постоянного (бессрочного) пользования - информацию, указанную в пунктах 1 - 4 части 9 настоящей статьи;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2) приема лесной декларации, отчета об использовании лесов - информацию, указанную в пунктах 5 и 6 части 9 настоящей статьи.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13. Непредставление или несвоевременное представление органами государственной власти, органами местного самоуправления, указанными в части 12 настоящей статьи, юридическими лицами, индивидуальными предпринимателями информации, указанной в части 9 настоящей статьи, либо представление заведомо ложной информации влечет за собой ответственность, предусмотренную законодательством Российской Федерации.</w:t>
      </w:r>
    </w:p>
    <w:p w:rsidR="00E864D7" w:rsidRDefault="00E864D7" w:rsidP="00E864D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14. Защита информации, содержащейся в единой государственной автоматизированной информационной системе учета древесины и сделок с ней, осуществляется 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в области персональных данных.</w:t>
      </w:r>
    </w:p>
    <w:p w:rsidR="00005A3C" w:rsidRDefault="00E876B2"/>
    <w:sectPr w:rsidR="000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2C"/>
    <w:rsid w:val="002B132C"/>
    <w:rsid w:val="00382C6D"/>
    <w:rsid w:val="00BE3526"/>
    <w:rsid w:val="00E8063B"/>
    <w:rsid w:val="00E864D7"/>
    <w:rsid w:val="00E8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7D80"/>
  <w15:chartTrackingRefBased/>
  <w15:docId w15:val="{54D3894B-AF18-4B88-B1C5-DC08729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2019-02-26T23:33:00Z</dcterms:created>
  <dcterms:modified xsi:type="dcterms:W3CDTF">2019-02-26T23:33:00Z</dcterms:modified>
</cp:coreProperties>
</file>